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C9" w:rsidRDefault="00510E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ОБЗОР ОСОБЕННОСТЕЙ ОБНОВЛЕННОГО ЗАКОНОДАТЕЛЬСТВА </w:t>
      </w:r>
    </w:p>
    <w:p w:rsidR="00251FC9" w:rsidRDefault="0051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КВОТИРОВАНИИ РАБОЧИХ МЕСТ ДЛЯ ПРИЕМА НА РАБОТУ ИНВАЛИДОВ С 01.09.2024</w:t>
      </w:r>
    </w:p>
    <w:p w:rsidR="00251FC9" w:rsidRDefault="00510EB0">
      <w:pPr>
        <w:jc w:val="center"/>
      </w:pPr>
      <w:r>
        <w:t xml:space="preserve">(ст. 38 Федерального закона от 12.12.2023 № 565-ФЗ, </w:t>
      </w:r>
    </w:p>
    <w:p w:rsidR="00251FC9" w:rsidRDefault="00510EB0">
      <w:pPr>
        <w:jc w:val="center"/>
      </w:pPr>
      <w:r>
        <w:t xml:space="preserve">постановление Правительства РФ от 30.05.2024 № 709, </w:t>
      </w:r>
    </w:p>
    <w:p w:rsidR="00251FC9" w:rsidRDefault="00510EB0">
      <w:pPr>
        <w:jc w:val="center"/>
      </w:pPr>
      <w:r>
        <w:t>Закон АК от 03.04.2024 № 22-ЗС)</w:t>
      </w:r>
    </w:p>
    <w:p w:rsidR="00251FC9" w:rsidRDefault="00251FC9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818"/>
        <w:gridCol w:w="7366"/>
      </w:tblGrid>
      <w:tr w:rsidR="00251FC9">
        <w:tc>
          <w:tcPr>
            <w:tcW w:w="2376" w:type="dxa"/>
            <w:vMerge w:val="restart"/>
          </w:tcPr>
          <w:p w:rsidR="00251FC9" w:rsidRDefault="00251F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5B8B7"/>
          </w:tcPr>
          <w:p w:rsidR="00251FC9" w:rsidRDefault="00510EB0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до 01.09.2024</w:t>
            </w:r>
          </w:p>
        </w:tc>
        <w:tc>
          <w:tcPr>
            <w:tcW w:w="7371" w:type="dxa"/>
            <w:shd w:val="clear" w:color="auto" w:fill="E5B8B7"/>
          </w:tcPr>
          <w:p w:rsidR="00251FC9" w:rsidRDefault="00510EB0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СТАНЕТ с 01.09.2024</w:t>
            </w:r>
          </w:p>
        </w:tc>
      </w:tr>
      <w:tr w:rsidR="00251FC9">
        <w:tc>
          <w:tcPr>
            <w:tcW w:w="2376" w:type="dxa"/>
            <w:vMerge/>
          </w:tcPr>
          <w:p w:rsidR="00251FC9" w:rsidRDefault="00251F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соответствии со ст. 13.2 Закона РФ 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 19.04.1991 № 1032, 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постановлением Правительства РФ от 14.03.2022 № 366, 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Законом АК от 06.06.2006 № 59-ЗС</w:t>
            </w:r>
          </w:p>
        </w:tc>
        <w:tc>
          <w:tcPr>
            <w:tcW w:w="7371" w:type="dxa"/>
          </w:tcPr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соответствии со ст. 38 Федерального закона от 12.12.2023 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565-ФЗ,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постановлением Правительства РФ от 30.05.2024 № 709, </w:t>
            </w:r>
          </w:p>
          <w:p w:rsidR="00251FC9" w:rsidRDefault="00510E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Законом АК от 06.06.2006 № 59-ЗС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</w:t>
            </w:r>
            <w:r>
              <w:rPr>
                <w:sz w:val="24"/>
                <w:szCs w:val="24"/>
              </w:rPr>
              <w:t xml:space="preserve">ация размера квоты для разных работодателей 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работодателей производится только по принципу размера среднесписочной  численности работников: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 35 до 100 чел. включительно – не более 3%.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численность свыше 100 работников – от 2 до 4 %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овый Закон о занятости наделяет субъекты Российской Федерации правом дифференцировать размер квоты для приема на работу инвалидов </w:t>
            </w:r>
            <w:r>
              <w:rPr>
                <w:b/>
                <w:sz w:val="24"/>
                <w:szCs w:val="24"/>
              </w:rPr>
              <w:t>для различных видов экономической деятельности, различных муниципальных образований субъекта Российской Федерации, работодател</w:t>
            </w:r>
            <w:r>
              <w:rPr>
                <w:b/>
                <w:sz w:val="24"/>
                <w:szCs w:val="24"/>
              </w:rPr>
              <w:t>ей с различной среднесписочной численностью работников</w:t>
            </w:r>
            <w:r>
              <w:rPr>
                <w:sz w:val="24"/>
                <w:szCs w:val="24"/>
              </w:rPr>
              <w:t xml:space="preserve"> в соответствии с методическими рекомендациями, утверждаемыми Минтрудом России </w:t>
            </w:r>
            <w:r>
              <w:rPr>
                <w:i/>
                <w:sz w:val="24"/>
                <w:szCs w:val="24"/>
              </w:rPr>
              <w:t>(пока такие метод. рекомендации еще не утверждены, поэтому в Законе АК по квотированию дифференциация размера квоты присутс</w:t>
            </w:r>
            <w:r>
              <w:rPr>
                <w:i/>
                <w:sz w:val="24"/>
                <w:szCs w:val="24"/>
              </w:rPr>
              <w:t>твует только в зависимости от среднесписочной численности работников работодателя).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квоты 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 работодателей от 35 чел. до 100 чел. включительно разбег размера квоты, который могли устанавливать регионы, был</w:t>
            </w:r>
            <w:r>
              <w:rPr>
                <w:b/>
                <w:sz w:val="24"/>
                <w:szCs w:val="24"/>
              </w:rPr>
              <w:t xml:space="preserve"> не более 3%.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01.09.2024 новым законом о занятости определен промежуток размера квоты, который могут устанавливать регионы для всех работод</w:t>
            </w:r>
            <w:r>
              <w:rPr>
                <w:sz w:val="24"/>
                <w:szCs w:val="24"/>
              </w:rPr>
              <w:t xml:space="preserve">ателей, в т.ч. с численностью свыше 35 чел.  – </w:t>
            </w:r>
            <w:r>
              <w:rPr>
                <w:b/>
                <w:sz w:val="24"/>
                <w:szCs w:val="24"/>
              </w:rPr>
              <w:t xml:space="preserve">от 2 до 4 % </w:t>
            </w:r>
            <w:r>
              <w:rPr>
                <w:i/>
                <w:sz w:val="24"/>
                <w:szCs w:val="24"/>
              </w:rPr>
              <w:t>(в Законе АК по квоте с 1 сентября 2024 остался прежний размер – 3 %).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устанавливается квота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Устанавливается работодателям с численностью </w:t>
            </w:r>
            <w:r>
              <w:rPr>
                <w:b/>
                <w:sz w:val="24"/>
                <w:szCs w:val="24"/>
                <w:u w:val="single"/>
              </w:rPr>
              <w:t>от</w:t>
            </w:r>
            <w:r>
              <w:rPr>
                <w:sz w:val="24"/>
                <w:szCs w:val="24"/>
              </w:rPr>
              <w:t xml:space="preserve"> 35 человек (т.е. от 35 чел. и выше).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</w:t>
            </w:r>
            <w:r>
              <w:rPr>
                <w:sz w:val="24"/>
                <w:szCs w:val="24"/>
              </w:rPr>
              <w:t xml:space="preserve">ся работодателям с численностью, </w:t>
            </w:r>
            <w:r>
              <w:rPr>
                <w:b/>
                <w:sz w:val="24"/>
                <w:szCs w:val="24"/>
                <w:u w:val="single"/>
              </w:rPr>
              <w:t>превышающей</w:t>
            </w:r>
            <w:r>
              <w:rPr>
                <w:sz w:val="24"/>
                <w:szCs w:val="24"/>
              </w:rPr>
              <w:t xml:space="preserve"> 35 человек (т.е. от 36 чел. и выше).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Срок, в течение которого работодатель обязан </w:t>
            </w:r>
            <w:r>
              <w:rPr>
                <w:sz w:val="24"/>
                <w:szCs w:val="24"/>
              </w:rPr>
              <w:lastRenderedPageBreak/>
              <w:t>выполнить квоту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текущего года.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не ограничен.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рассчитывается квота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Квота для приема на работу инвалидов рассчитывается работодателем </w:t>
            </w:r>
            <w:r>
              <w:rPr>
                <w:b/>
                <w:sz w:val="24"/>
                <w:szCs w:val="24"/>
              </w:rPr>
              <w:t>ежегодно, до 1 февраля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исходя из среднесписочной численности работников за IV квартал предыдущего года.</w:t>
            </w:r>
          </w:p>
          <w:p w:rsidR="00251FC9" w:rsidRDefault="00251FC9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для целей исчисления квоты для приема на работу инвалидов опр</w:t>
            </w:r>
            <w:r>
              <w:rPr>
                <w:sz w:val="24"/>
                <w:szCs w:val="24"/>
              </w:rPr>
              <w:t xml:space="preserve">еделяется </w:t>
            </w:r>
            <w:r>
              <w:rPr>
                <w:b/>
                <w:sz w:val="24"/>
                <w:szCs w:val="24"/>
              </w:rPr>
              <w:t>исходя из среднесписочной численности работников за предыдущий квартал</w:t>
            </w:r>
            <w:r>
              <w:rPr>
                <w:sz w:val="24"/>
                <w:szCs w:val="24"/>
              </w:rPr>
              <w:t xml:space="preserve"> без учета работников представительств и филиалов работодателя, расположенных в других субъектах Российской Федерации.</w:t>
            </w:r>
          </w:p>
          <w:p w:rsidR="00251FC9" w:rsidRDefault="00510EB0">
            <w:pPr>
              <w:ind w:firstLine="45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Таким образом, работодатель</w:t>
            </w:r>
            <w:r>
              <w:rPr>
                <w:i/>
                <w:sz w:val="24"/>
                <w:szCs w:val="24"/>
              </w:rPr>
              <w:t xml:space="preserve"> рассчитывает размер квоты каждый квартал заново.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Перерасчет квоты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Перерасчет предусмотрен при необходимости, обозначены условия такого перерасчета:</w:t>
            </w:r>
          </w:p>
          <w:p w:rsidR="00251FC9" w:rsidRDefault="00510EB0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Квота для приема на работу инвалидов </w:t>
            </w:r>
            <w:r>
              <w:rPr>
                <w:b/>
                <w:sz w:val="24"/>
                <w:szCs w:val="24"/>
              </w:rPr>
              <w:t xml:space="preserve">подлежит перерасчету </w:t>
            </w:r>
            <w:r>
              <w:rPr>
                <w:b/>
                <w:sz w:val="24"/>
                <w:szCs w:val="24"/>
                <w:u w:val="single"/>
              </w:rPr>
              <w:t>в случае уменьшения среднесписочной</w:t>
            </w:r>
            <w:r>
              <w:rPr>
                <w:b/>
                <w:sz w:val="24"/>
                <w:szCs w:val="24"/>
              </w:rPr>
              <w:t xml:space="preserve"> численности </w:t>
            </w:r>
            <w:r>
              <w:rPr>
                <w:b/>
                <w:sz w:val="24"/>
                <w:szCs w:val="24"/>
              </w:rPr>
              <w:t>работников за прошедший месяц.</w:t>
            </w:r>
          </w:p>
          <w:p w:rsidR="00251FC9" w:rsidRDefault="00510EB0">
            <w:pPr>
              <w:ind w:firstLine="45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 есть в случае увеличения среднесписочной численности работников в предыдущем месяце размер квоты не полежал перерасчету.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Внеочередной перерасчет квоты в случае изменений среднесписочной численности не предусмотрен. Новый р</w:t>
            </w:r>
            <w:r>
              <w:rPr>
                <w:sz w:val="24"/>
                <w:szCs w:val="24"/>
              </w:rPr>
              <w:t xml:space="preserve">асчет размера квоты производится систематически </w:t>
            </w:r>
            <w:r>
              <w:rPr>
                <w:b/>
                <w:sz w:val="24"/>
                <w:szCs w:val="24"/>
              </w:rPr>
              <w:t>каждый квартал</w:t>
            </w:r>
            <w:r>
              <w:rPr>
                <w:sz w:val="24"/>
                <w:szCs w:val="24"/>
              </w:rPr>
              <w:t xml:space="preserve"> (независимо от того, произошел рост или уменьшение среднесписочной численности).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считается выполнением квоты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Строго ограниченный перечень случаев: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Квота для приема на работу инвалидов при </w:t>
            </w:r>
            <w:r>
              <w:rPr>
                <w:sz w:val="24"/>
                <w:szCs w:val="24"/>
              </w:rPr>
              <w:t>оформлении трудовых отношений с инвалидом на любое рабочее место считается выполненной работодателем в случаях: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наличия трудового договора (в том числе срочного) с инвалидом на рабочее место непосредственно у работодателя;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наличия трудового договора </w:t>
            </w:r>
            <w:r>
              <w:rPr>
                <w:sz w:val="24"/>
                <w:szCs w:val="24"/>
              </w:rPr>
              <w:t xml:space="preserve">между инвалидом и организацией, индивидуальным предпринимателем, </w:t>
            </w:r>
            <w:r>
              <w:rPr>
                <w:sz w:val="24"/>
                <w:szCs w:val="24"/>
              </w:rPr>
              <w:lastRenderedPageBreak/>
              <w:t>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</w:t>
            </w:r>
            <w:r>
              <w:rPr>
                <w:sz w:val="24"/>
                <w:szCs w:val="24"/>
              </w:rPr>
              <w:t>ного объединения инвалидов, заключившие с иной организацией или индивидуальным предпринимателем соглашения о трудоустройстве инвалидов (далее - соглашение).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Перечень случаев выполнения квоты устанавливается Правительством РФ (с 01.09.2024 – постановлением </w:t>
            </w:r>
            <w:r>
              <w:rPr>
                <w:sz w:val="24"/>
                <w:szCs w:val="24"/>
              </w:rPr>
              <w:t>Правительства РФ от 30.05.2024 № 709) и может расширяться.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работодателем установленной квоты обеспечивается в случаях наличия: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bookmarkStart w:id="1" w:name="sub_1031"/>
            <w:r>
              <w:rPr>
                <w:sz w:val="24"/>
                <w:szCs w:val="24"/>
              </w:rPr>
              <w:t>а) заключенного трудового договора с инвалидом на рабочее место непосредственно у работодателя. При трудоустройстве од</w:t>
            </w:r>
            <w:r>
              <w:rPr>
                <w:sz w:val="24"/>
                <w:szCs w:val="24"/>
              </w:rPr>
              <w:t>ного инвалида I группы исполнение квоты считается кратным 2 рабочим местам для трудоустройства инвалидов;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bookmarkStart w:id="2" w:name="sub_1032"/>
            <w:bookmarkEnd w:id="1"/>
            <w:r>
              <w:rPr>
                <w:sz w:val="24"/>
                <w:szCs w:val="24"/>
              </w:rPr>
              <w:t>б) заключенного трудового договора между инвалидом и иной организацией, включая общественные объединения инвалидов и образованные ими организации, в т</w:t>
            </w:r>
            <w:r>
              <w:rPr>
                <w:sz w:val="24"/>
                <w:szCs w:val="24"/>
              </w:rPr>
              <w:t xml:space="preserve">ом числе хозяйственные товарищества и общества, уставный (складочный) капитал которых </w:t>
            </w:r>
            <w:r>
              <w:rPr>
                <w:sz w:val="24"/>
                <w:szCs w:val="24"/>
              </w:rPr>
              <w:lastRenderedPageBreak/>
              <w:t xml:space="preserve">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</w:t>
            </w:r>
            <w:r>
              <w:rPr>
                <w:sz w:val="24"/>
                <w:szCs w:val="24"/>
              </w:rPr>
              <w:t>квота (далее - соглашение);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bookmarkStart w:id="3" w:name="sub_1033"/>
            <w:bookmarkEnd w:id="2"/>
            <w:r>
              <w:rPr>
                <w:sz w:val="24"/>
                <w:szCs w:val="24"/>
              </w:rPr>
              <w:t>в) заключенного трудового договора между инвалидом и индивидуальным предпринимателем, заключившим соглашение;</w:t>
            </w:r>
          </w:p>
          <w:p w:rsidR="00251FC9" w:rsidRDefault="00510EB0">
            <w:pPr>
              <w:ind w:firstLine="459"/>
              <w:jc w:val="both"/>
              <w:rPr>
                <w:b/>
                <w:sz w:val="24"/>
                <w:szCs w:val="24"/>
              </w:rPr>
            </w:pPr>
            <w:bookmarkStart w:id="4" w:name="sub_1034"/>
            <w:bookmarkEnd w:id="3"/>
            <w:r>
              <w:rPr>
                <w:b/>
                <w:sz w:val="24"/>
                <w:szCs w:val="24"/>
              </w:rPr>
              <w:t>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</w:t>
            </w:r>
            <w:r>
              <w:rPr>
                <w:b/>
                <w:sz w:val="24"/>
                <w:szCs w:val="24"/>
              </w:rPr>
              <w:t xml:space="preserve">у инвалидом и иной организацией, индивидуальным предпринимателем </w:t>
            </w:r>
            <w:r>
              <w:rPr>
                <w:i/>
                <w:sz w:val="24"/>
                <w:szCs w:val="24"/>
              </w:rPr>
              <w:t>(такой формы договора и цепочки взаимоотношений 3-х субъектов ранее не было предусмотрено)</w:t>
            </w:r>
            <w:r>
              <w:rPr>
                <w:sz w:val="24"/>
                <w:szCs w:val="24"/>
              </w:rPr>
              <w:t>.</w:t>
            </w:r>
            <w:bookmarkEnd w:id="4"/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Кратность выполнения квоты 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трудоустройстве 1 инвалида (независимо от группы инвалидности) исп</w:t>
            </w:r>
            <w:r>
              <w:rPr>
                <w:sz w:val="24"/>
                <w:szCs w:val="24"/>
              </w:rPr>
              <w:t>олнение квоты считается кратным 1 рабочему месту.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трудоустройстве </w:t>
            </w:r>
            <w:r>
              <w:rPr>
                <w:b/>
                <w:sz w:val="24"/>
                <w:szCs w:val="24"/>
              </w:rPr>
              <w:t>1инвалида I группы исполнение квоты считается кратным 2 рабочим местам</w:t>
            </w:r>
            <w:r>
              <w:rPr>
                <w:sz w:val="24"/>
                <w:szCs w:val="24"/>
              </w:rPr>
              <w:t xml:space="preserve"> для трудоустройства инвалидов.</w:t>
            </w:r>
          </w:p>
          <w:p w:rsidR="00251FC9" w:rsidRDefault="00510EB0">
            <w:pPr>
              <w:ind w:firstLine="45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Данное правило действует только в случае заключения трудового договора с инвалидом н</w:t>
            </w:r>
            <w:r>
              <w:rPr>
                <w:i/>
                <w:sz w:val="24"/>
                <w:szCs w:val="24"/>
              </w:rPr>
              <w:t xml:space="preserve">а рабочее место </w:t>
            </w:r>
            <w:r>
              <w:rPr>
                <w:b/>
                <w:i/>
                <w:sz w:val="24"/>
                <w:szCs w:val="24"/>
              </w:rPr>
              <w:t>непосредственно у работодателя, которому установлена квота.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месту трудоустройства инвалида на «арендуемом» рабочем месте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 никаких требований к местонахождению такого рабочего места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Появились требования к местонахождению</w:t>
            </w:r>
            <w:r>
              <w:rPr>
                <w:sz w:val="24"/>
                <w:szCs w:val="24"/>
              </w:rPr>
              <w:t xml:space="preserve"> такого рабочего места: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инвалидов в соответствии с соглашением о трудоустройстве инвалидов … должно осуществляться </w:t>
            </w:r>
            <w:r>
              <w:rPr>
                <w:b/>
                <w:sz w:val="24"/>
                <w:szCs w:val="24"/>
              </w:rPr>
              <w:t>на территории субъекта Российской Федерации по месту нахождения работодателя-заказчика (его представительства, филиала), которому установлена квота.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порядка заключения соглашения о трудоустройстве инвалидов и его формы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порядок и форма согла</w:t>
            </w:r>
            <w:r>
              <w:rPr>
                <w:sz w:val="24"/>
                <w:szCs w:val="24"/>
              </w:rPr>
              <w:t xml:space="preserve">шения отсутствуют. 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Порядок заключения соглашения о трудоустройстве инвалидов и его форма утверждены постановлением Правительства РФ от 30.05.2024 № 709.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</w:t>
            </w:r>
            <w:r>
              <w:rPr>
                <w:sz w:val="24"/>
                <w:szCs w:val="24"/>
              </w:rPr>
              <w:lastRenderedPageBreak/>
              <w:t>финансирования работодателем расходов на оплату труда инвалидов, принятых на работу в иную организацию в счет квоты для приема на работу инвалидов (по соглашению «аренды»)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 четких требований.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такого финансирования не может быть ниже велич</w:t>
            </w:r>
            <w:r>
              <w:rPr>
                <w:sz w:val="24"/>
                <w:szCs w:val="24"/>
              </w:rPr>
              <w:t xml:space="preserve">ины </w:t>
            </w:r>
            <w:r>
              <w:rPr>
                <w:sz w:val="24"/>
                <w:szCs w:val="24"/>
              </w:rPr>
              <w:lastRenderedPageBreak/>
              <w:t xml:space="preserve">МРОТ, установленного ФЗ «О минимальном размере оплаты труда, увеличенного на сумму страховых взносов в государственные внебюджетные фонды, </w:t>
            </w:r>
            <w:r>
              <w:rPr>
                <w:b/>
                <w:sz w:val="24"/>
                <w:szCs w:val="24"/>
              </w:rPr>
              <w:t>если инвалид отработал месячную норму рабочего времени и выполнил месячную норму труда</w:t>
            </w:r>
            <w:r>
              <w:rPr>
                <w:sz w:val="24"/>
                <w:szCs w:val="24"/>
              </w:rPr>
              <w:t>.</w:t>
            </w:r>
          </w:p>
          <w:p w:rsidR="00251FC9" w:rsidRDefault="00251FC9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Условия заключения согл</w:t>
            </w:r>
            <w:r>
              <w:rPr>
                <w:sz w:val="24"/>
                <w:szCs w:val="24"/>
              </w:rPr>
              <w:t>ашения «аренды» рабочих мест с бюджетными, автономными, казенными учреждениями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Какие-либо особенности отсутствовали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заключении соглашения бюджетными, автономными, казенными учреждениями условия возмещения затрат на заработную плату и оборудование (осна</w:t>
            </w:r>
            <w:r>
              <w:rPr>
                <w:sz w:val="24"/>
                <w:szCs w:val="24"/>
              </w:rPr>
              <w:t xml:space="preserve">щение) рабочих мест и (или) специальных рабочих мест для трудоустройства инвалидов в соглашение </w:t>
            </w:r>
            <w:r>
              <w:rPr>
                <w:b/>
                <w:sz w:val="24"/>
                <w:szCs w:val="24"/>
              </w:rPr>
              <w:t>могут не включаться.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учета инвалидов, устроенных в счет квоты по соглашениям «аренды»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организации, ИП, у которых трудоустраивается ин</w:t>
            </w:r>
            <w:r>
              <w:rPr>
                <w:sz w:val="24"/>
                <w:szCs w:val="24"/>
              </w:rPr>
              <w:t>валид, установлена квота для приема на работу инвалидов, то инвалиды, трудоустроенные к ним в соответствии с соглашением (по «аренде»), не учитываются в счет установленной им квоты.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Такое ограничительное условие отсутствует.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Случаи, когда работодатель осв</w:t>
            </w:r>
            <w:r>
              <w:rPr>
                <w:sz w:val="24"/>
                <w:szCs w:val="24"/>
              </w:rPr>
              <w:t>обождается от выполнения квоты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новом законе о занятости идет отсылка к правительству РФ, т.к. оно может теперь устанавливать перечень таких случаев. 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постановлении Правительства РФ от 30.05.2024 № 709 в п. 4  Правил выполнения работ</w:t>
            </w:r>
            <w:r>
              <w:rPr>
                <w:sz w:val="24"/>
                <w:szCs w:val="24"/>
              </w:rPr>
              <w:t>одателями квоты приема на работу инвалидов прописаны такие случаи, когда работодатели освобождаются от выполнения установленной квоты для приема на работу инвалидов: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bookmarkStart w:id="5" w:name="sub_1041"/>
            <w:r>
              <w:rPr>
                <w:sz w:val="24"/>
                <w:szCs w:val="24"/>
              </w:rPr>
              <w:t>а) 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</w:t>
            </w:r>
            <w:r>
              <w:rPr>
                <w:sz w:val="24"/>
                <w:szCs w:val="24"/>
              </w:rPr>
              <w:t>дов;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bookmarkStart w:id="6" w:name="sub_1042"/>
            <w:bookmarkEnd w:id="5"/>
            <w:r>
              <w:rPr>
                <w:sz w:val="24"/>
                <w:szCs w:val="24"/>
              </w:rPr>
              <w:t>б) при признании работодателя несостоятельным (банкротом) и открытии конкурсного производства;</w:t>
            </w:r>
          </w:p>
          <w:bookmarkEnd w:id="6"/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при уменьшении численности работников до числа работников, при котором квота не устанавливается;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 отсутствии на учете в государственных учреждениях</w:t>
            </w:r>
            <w:r>
              <w:rPr>
                <w:sz w:val="24"/>
                <w:szCs w:val="24"/>
              </w:rPr>
              <w:t xml:space="preserve"> службы занятости безработных инвалидов, инвалидов, зарегистрированных в качестве ищущих работу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</w:t>
            </w:r>
            <w:r>
              <w:rPr>
                <w:sz w:val="24"/>
                <w:szCs w:val="24"/>
              </w:rPr>
              <w:t>одится работодатель, иных организаций или индивидуальных предпринимателей, готовых заключить соглашение.</w:t>
            </w:r>
          </w:p>
        </w:tc>
      </w:tr>
      <w:tr w:rsidR="00251FC9">
        <w:tc>
          <w:tcPr>
            <w:tcW w:w="2376" w:type="dxa"/>
          </w:tcPr>
          <w:p w:rsidR="00251FC9" w:rsidRDefault="0051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прописанного алгоритма работы ЦЗН при отсутствии на учете в ЦЗН безработных инвалидов, инвалидов, зарегистрированных в качестве ищущих работу,</w:t>
            </w:r>
            <w:r>
              <w:rPr>
                <w:sz w:val="24"/>
                <w:szCs w:val="24"/>
              </w:rPr>
              <w:t xml:space="preserve"> соответствующих профессионально-квалификационным требованиям к вакантным рабочим местам, заявленным работодателем в ЦЗН</w:t>
            </w:r>
          </w:p>
        </w:tc>
        <w:tc>
          <w:tcPr>
            <w:tcW w:w="4820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Отсутствовал четко прописанный порядок действий.</w:t>
            </w:r>
          </w:p>
        </w:tc>
        <w:tc>
          <w:tcPr>
            <w:tcW w:w="7371" w:type="dxa"/>
          </w:tcPr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на учете в ЦЗН безработных инвалидов, инвалидов, зарегистрированных в к</w:t>
            </w:r>
            <w:r>
              <w:rPr>
                <w:sz w:val="24"/>
                <w:szCs w:val="24"/>
              </w:rPr>
              <w:t>ачестве ищущих работу, соответствующих профессионально-квалификационным требованиям к вакантным рабочим местам, заявленным работодателем, ЦЗН обращаются к иным организациям, в том числе: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общественным объединениям инвалидов – за содействием в поиске раб</w:t>
            </w:r>
            <w:r>
              <w:rPr>
                <w:sz w:val="24"/>
                <w:szCs w:val="24"/>
              </w:rPr>
              <w:t>отников из числа инвалидов, соответствующих профессионально-квалификационным требованиям к вакантным рабочим местам, заявленным работодателем;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организациям, в том числе хозяйственным товариществам и обществам, уставный (складочный) капитал которых сост</w:t>
            </w:r>
            <w:r>
              <w:rPr>
                <w:sz w:val="24"/>
                <w:szCs w:val="24"/>
              </w:rPr>
              <w:t>оит из вклада общественного объединения инвалидов, или индивидуальным предпринимателям в субъекте РФ, в котором осуществляет хозяйственную деятельность работодатель, согласным заключить соглашение, – за информацией о согласии этих организаций или индивидуа</w:t>
            </w:r>
            <w:r>
              <w:rPr>
                <w:sz w:val="24"/>
                <w:szCs w:val="24"/>
              </w:rPr>
              <w:t>льных предпринимателей заключить соглашение с работодателем.</w:t>
            </w:r>
          </w:p>
          <w:p w:rsidR="00251FC9" w:rsidRDefault="00510EB0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полученной от них информации ЦЗН информирует работодателя или о возможности трудоустройства инвалидов в счет выполнения квоты, или о заключении соглашения.</w:t>
            </w:r>
          </w:p>
          <w:p w:rsidR="00251FC9" w:rsidRDefault="00510EB0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случае отсутствия во</w:t>
            </w:r>
            <w:r>
              <w:rPr>
                <w:b/>
                <w:sz w:val="24"/>
                <w:szCs w:val="24"/>
              </w:rPr>
              <w:t>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квартале.</w:t>
            </w:r>
          </w:p>
        </w:tc>
      </w:tr>
    </w:tbl>
    <w:p w:rsidR="00510EB0" w:rsidRDefault="00510EB0"/>
    <w:sectPr w:rsidR="00510EB0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B0" w:rsidRDefault="00510EB0">
      <w:r>
        <w:separator/>
      </w:r>
    </w:p>
  </w:endnote>
  <w:endnote w:type="continuationSeparator" w:id="0">
    <w:p w:rsidR="00510EB0" w:rsidRDefault="005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FC9" w:rsidRDefault="00510EB0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251FC9" w:rsidRDefault="00251FC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B0" w:rsidRDefault="00510EB0">
      <w:r>
        <w:separator/>
      </w:r>
    </w:p>
  </w:footnote>
  <w:footnote w:type="continuationSeparator" w:id="0">
    <w:p w:rsidR="00510EB0" w:rsidRDefault="0051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C9"/>
    <w:rsid w:val="00251FC9"/>
    <w:rsid w:val="003F3BD2"/>
    <w:rsid w:val="005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E2DB2-88A9-41EA-B0F8-84FF493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20" w:after="360"/>
      <w:ind w:left="1900" w:hanging="1191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pPr>
      <w:widowControl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pPr>
      <w:widowControl/>
      <w:ind w:left="708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/>
      <w:b/>
      <w:sz w:val="28"/>
    </w:rPr>
  </w:style>
  <w:style w:type="character" w:customStyle="1" w:styleId="a5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tblPr/>
  </w:style>
  <w:style w:type="paragraph" w:customStyle="1" w:styleId="a9">
    <w:name w:val="Комментарий"/>
    <w:basedOn w:val="a"/>
    <w:next w:val="a"/>
    <w:uiPriority w:val="99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Pr>
      <w:i/>
      <w:iCs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pPr>
      <w:widowControl/>
    </w:pPr>
  </w:style>
  <w:style w:type="character" w:customStyle="1" w:styleId="ad">
    <w:name w:val="Текст сноски Знак"/>
    <w:basedOn w:val="a0"/>
    <w:link w:val="ac"/>
    <w:rPr>
      <w:rFonts w:ascii="Times New Roman" w:hAnsi="Times New Roman"/>
    </w:rPr>
  </w:style>
  <w:style w:type="character" w:styleId="ae">
    <w:name w:val="footnote reference"/>
    <w:basedOn w:val="a0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ben_i</dc:creator>
  <cp:lastModifiedBy>zam_dir</cp:lastModifiedBy>
  <cp:revision>2</cp:revision>
  <dcterms:created xsi:type="dcterms:W3CDTF">2024-08-19T08:25:00Z</dcterms:created>
  <dcterms:modified xsi:type="dcterms:W3CDTF">2024-08-19T08:25:00Z</dcterms:modified>
  <cp:version>786432</cp:version>
</cp:coreProperties>
</file>